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2F693C9" w14:textId="1BCC086D" w:rsidR="00C4367A" w:rsidRPr="00F326F7" w:rsidRDefault="00C4367A" w:rsidP="00C4367A">
      <w:pPr>
        <w:rPr>
          <w:rFonts w:asciiTheme="minorHAnsi" w:hAnsiTheme="minorHAnsi" w:cstheme="minorHAnsi"/>
          <w:sz w:val="22"/>
          <w:szCs w:val="22"/>
        </w:rPr>
      </w:pPr>
    </w:p>
    <w:p w14:paraId="63BF9613" w14:textId="623F4631" w:rsidR="00D3709D" w:rsidRPr="00F326F7" w:rsidRDefault="00D3709D" w:rsidP="00C4367A">
      <w:pPr>
        <w:rPr>
          <w:rFonts w:asciiTheme="minorHAnsi" w:hAnsiTheme="minorHAnsi" w:cstheme="minorHAnsi"/>
          <w:sz w:val="22"/>
          <w:szCs w:val="22"/>
        </w:rPr>
      </w:pPr>
    </w:p>
    <w:p w14:paraId="3074B778" w14:textId="08AF3F21" w:rsidR="00D3709D" w:rsidRDefault="00D3709D" w:rsidP="00C4367A">
      <w:pPr>
        <w:rPr>
          <w:rFonts w:asciiTheme="minorHAnsi" w:hAnsiTheme="minorHAnsi" w:cstheme="minorHAnsi"/>
          <w:sz w:val="22"/>
          <w:szCs w:val="22"/>
        </w:rPr>
      </w:pPr>
    </w:p>
    <w:p w14:paraId="3F6B44AE" w14:textId="596A5595" w:rsidR="00BB0EE1" w:rsidRPr="00400D5F" w:rsidRDefault="005E32E8" w:rsidP="00BB0EE1">
      <w:pPr>
        <w:rPr>
          <w:rFonts w:ascii="Calibri" w:hAnsi="Calibri" w:cs="Calibri"/>
          <w:sz w:val="18"/>
          <w:szCs w:val="18"/>
        </w:rPr>
      </w:pPr>
      <w:r w:rsidRPr="00400D5F">
        <w:rPr>
          <w:rFonts w:ascii="Calibri" w:hAnsi="Calibri" w:cs="Calibri"/>
          <w:sz w:val="18"/>
          <w:szCs w:val="18"/>
        </w:rPr>
        <w:t>p</w:t>
      </w:r>
      <w:r w:rsidR="00BB0EE1" w:rsidRPr="00400D5F">
        <w:rPr>
          <w:rFonts w:ascii="Calibri" w:hAnsi="Calibri" w:cs="Calibri"/>
          <w:sz w:val="18"/>
          <w:szCs w:val="18"/>
        </w:rPr>
        <w:t xml:space="preserve">říloha </w:t>
      </w:r>
      <w:r w:rsidR="00400D5F" w:rsidRPr="00400D5F">
        <w:rPr>
          <w:rFonts w:ascii="Calibri" w:hAnsi="Calibri" w:cs="Calibri"/>
          <w:sz w:val="18"/>
          <w:szCs w:val="18"/>
        </w:rPr>
        <w:t>6</w:t>
      </w:r>
    </w:p>
    <w:p w14:paraId="461581DF" w14:textId="42241A48" w:rsidR="00D3709D" w:rsidRPr="00F326F7" w:rsidRDefault="00D3709D" w:rsidP="00C4367A">
      <w:pPr>
        <w:rPr>
          <w:rFonts w:asciiTheme="minorHAnsi" w:hAnsiTheme="minorHAnsi" w:cstheme="minorHAnsi"/>
          <w:sz w:val="22"/>
          <w:szCs w:val="22"/>
        </w:rPr>
      </w:pPr>
    </w:p>
    <w:p w14:paraId="7E1126ED" w14:textId="77777777" w:rsidR="00D3709D" w:rsidRPr="00F326F7" w:rsidRDefault="00D3709D" w:rsidP="00C4367A">
      <w:pPr>
        <w:rPr>
          <w:rFonts w:asciiTheme="minorHAnsi" w:hAnsiTheme="minorHAnsi" w:cstheme="minorHAnsi"/>
          <w:sz w:val="22"/>
          <w:szCs w:val="22"/>
        </w:rPr>
      </w:pPr>
    </w:p>
    <w:p w14:paraId="331EC3FF" w14:textId="77777777" w:rsidR="008E1F43" w:rsidRPr="00F326F7" w:rsidRDefault="008E1F43" w:rsidP="00D3709D">
      <w:pPr>
        <w:rPr>
          <w:rFonts w:asciiTheme="minorHAnsi" w:hAnsiTheme="minorHAnsi" w:cstheme="minorHAnsi"/>
          <w:sz w:val="22"/>
          <w:szCs w:val="22"/>
        </w:rPr>
      </w:pPr>
    </w:p>
    <w:p w14:paraId="6438D79A" w14:textId="77777777" w:rsidR="00792D2B" w:rsidRPr="00F326F7" w:rsidRDefault="00792D2B" w:rsidP="00792D2B">
      <w:pPr>
        <w:jc w:val="center"/>
        <w:rPr>
          <w:rFonts w:asciiTheme="minorHAnsi" w:hAnsiTheme="minorHAnsi" w:cstheme="minorHAnsi"/>
          <w:b/>
          <w:bCs/>
          <w:iCs/>
          <w:caps/>
          <w:sz w:val="28"/>
          <w:szCs w:val="28"/>
        </w:rPr>
      </w:pPr>
      <w:r w:rsidRPr="00F326F7">
        <w:rPr>
          <w:rFonts w:asciiTheme="minorHAnsi" w:hAnsiTheme="minorHAnsi" w:cstheme="minorHAnsi"/>
          <w:b/>
          <w:bCs/>
          <w:iCs/>
          <w:caps/>
          <w:sz w:val="28"/>
          <w:szCs w:val="28"/>
        </w:rPr>
        <w:t>vzor čestnÉhO prohlášení</w:t>
      </w:r>
    </w:p>
    <w:p w14:paraId="73B42148" w14:textId="77777777" w:rsidR="00792D2B" w:rsidRPr="00F326F7" w:rsidRDefault="00792D2B" w:rsidP="00792D2B">
      <w:pPr>
        <w:rPr>
          <w:rFonts w:asciiTheme="minorHAnsi" w:hAnsiTheme="minorHAnsi" w:cstheme="minorHAnsi"/>
          <w:sz w:val="22"/>
          <w:szCs w:val="22"/>
        </w:rPr>
      </w:pPr>
    </w:p>
    <w:p w14:paraId="606DCE66" w14:textId="77777777" w:rsidR="00792D2B" w:rsidRPr="00F326F7" w:rsidRDefault="00792D2B" w:rsidP="00792D2B">
      <w:pPr>
        <w:rPr>
          <w:rFonts w:asciiTheme="minorHAnsi" w:hAnsiTheme="minorHAnsi" w:cstheme="minorHAnsi"/>
          <w:sz w:val="22"/>
          <w:szCs w:val="22"/>
        </w:rPr>
      </w:pPr>
    </w:p>
    <w:p w14:paraId="6F941A02" w14:textId="77777777" w:rsidR="00792D2B" w:rsidRPr="00F326F7" w:rsidRDefault="00792D2B" w:rsidP="00792D2B">
      <w:pPr>
        <w:jc w:val="center"/>
        <w:rPr>
          <w:rFonts w:asciiTheme="minorHAnsi" w:hAnsiTheme="minorHAnsi" w:cstheme="minorHAnsi"/>
          <w:sz w:val="22"/>
          <w:szCs w:val="22"/>
        </w:rPr>
      </w:pPr>
      <w:r w:rsidRPr="00F326F7">
        <w:rPr>
          <w:rFonts w:asciiTheme="minorHAnsi" w:hAnsiTheme="minorHAnsi" w:cstheme="minorHAnsi"/>
          <w:sz w:val="22"/>
          <w:szCs w:val="22"/>
        </w:rPr>
        <w:t>o neexistenci střetu zájmů a ke splnění podmínky k omezujícím opatřením vzhledem k činnostem Ruska destabilizujícím situaci na Ukrajině</w:t>
      </w:r>
    </w:p>
    <w:p w14:paraId="01DE6BE3" w14:textId="77777777" w:rsidR="00D3709D" w:rsidRPr="00F326F7" w:rsidRDefault="00D3709D" w:rsidP="00D3709D">
      <w:pPr>
        <w:jc w:val="both"/>
        <w:rPr>
          <w:rFonts w:asciiTheme="minorHAnsi" w:hAnsiTheme="minorHAnsi" w:cstheme="minorHAnsi"/>
          <w:sz w:val="22"/>
          <w:szCs w:val="22"/>
        </w:rPr>
      </w:pPr>
    </w:p>
    <w:p w14:paraId="4CDD8974" w14:textId="77777777" w:rsidR="00D3709D" w:rsidRPr="00F326F7" w:rsidRDefault="00D3709D" w:rsidP="00D3709D">
      <w:pPr>
        <w:jc w:val="both"/>
        <w:rPr>
          <w:rFonts w:asciiTheme="minorHAnsi" w:hAnsiTheme="minorHAnsi" w:cstheme="minorHAnsi"/>
          <w:sz w:val="22"/>
          <w:szCs w:val="22"/>
        </w:rPr>
      </w:pPr>
    </w:p>
    <w:p w14:paraId="0CF10E78" w14:textId="310579B2" w:rsidR="00D3709D" w:rsidRPr="00F326F7" w:rsidRDefault="00D3709D" w:rsidP="00D3709D">
      <w:pPr>
        <w:autoSpaceDE w:val="0"/>
        <w:autoSpaceDN w:val="0"/>
        <w:jc w:val="both"/>
        <w:rPr>
          <w:rFonts w:asciiTheme="minorHAnsi" w:hAnsiTheme="minorHAnsi" w:cstheme="minorHAnsi"/>
          <w:b/>
          <w:sz w:val="20"/>
          <w:szCs w:val="20"/>
        </w:rPr>
      </w:pPr>
    </w:p>
    <w:p w14:paraId="3A1A7DC0" w14:textId="77777777" w:rsidR="00792D2B" w:rsidRPr="00954278" w:rsidRDefault="00792D2B" w:rsidP="00D3709D">
      <w:pPr>
        <w:autoSpaceDE w:val="0"/>
        <w:autoSpaceDN w:val="0"/>
        <w:jc w:val="both"/>
        <w:rPr>
          <w:rFonts w:asciiTheme="minorHAnsi" w:hAnsiTheme="minorHAnsi" w:cstheme="minorHAnsi"/>
          <w:b/>
          <w:sz w:val="22"/>
          <w:szCs w:val="22"/>
        </w:rPr>
      </w:pPr>
    </w:p>
    <w:p w14:paraId="16C4D136" w14:textId="77777777" w:rsidR="00D3709D" w:rsidRPr="00731DED" w:rsidRDefault="00D3709D" w:rsidP="00D3709D">
      <w:pPr>
        <w:autoSpaceDE w:val="0"/>
        <w:autoSpaceDN w:val="0"/>
        <w:jc w:val="both"/>
        <w:rPr>
          <w:rFonts w:asciiTheme="minorHAnsi" w:hAnsiTheme="minorHAnsi" w:cstheme="minorHAnsi"/>
          <w:b/>
          <w:sz w:val="22"/>
          <w:szCs w:val="22"/>
        </w:rPr>
      </w:pPr>
      <w:r w:rsidRPr="00731DED">
        <w:rPr>
          <w:rFonts w:asciiTheme="minorHAnsi" w:hAnsiTheme="minorHAnsi" w:cstheme="minorHAnsi"/>
          <w:b/>
          <w:sz w:val="22"/>
          <w:szCs w:val="22"/>
        </w:rPr>
        <w:t xml:space="preserve">Dodavatel: </w:t>
      </w:r>
      <w:r w:rsidRPr="00731DED">
        <w:rPr>
          <w:rFonts w:asciiTheme="minorHAnsi" w:hAnsiTheme="minorHAnsi" w:cstheme="minorHAnsi"/>
          <w:b/>
          <w:sz w:val="22"/>
          <w:szCs w:val="22"/>
        </w:rPr>
        <w:tab/>
        <w:t>....................................................................................................................................</w:t>
      </w:r>
      <w:r w:rsidRPr="00731DED">
        <w:rPr>
          <w:rFonts w:asciiTheme="minorHAnsi" w:hAnsiTheme="minorHAnsi" w:cstheme="minorHAnsi"/>
          <w:b/>
          <w:i/>
          <w:sz w:val="22"/>
          <w:szCs w:val="22"/>
        </w:rPr>
        <w:t xml:space="preserve"> DOPLNIT</w:t>
      </w:r>
    </w:p>
    <w:p w14:paraId="7F73A8C1" w14:textId="108BAD10" w:rsidR="00954278" w:rsidRPr="00731DED" w:rsidRDefault="00D3709D" w:rsidP="00954278">
      <w:pPr>
        <w:rPr>
          <w:rFonts w:asciiTheme="minorHAnsi" w:hAnsiTheme="minorHAnsi" w:cstheme="minorHAnsi"/>
          <w:b/>
          <w:bCs/>
          <w:sz w:val="22"/>
          <w:szCs w:val="22"/>
        </w:rPr>
      </w:pPr>
      <w:r w:rsidRPr="00731DED">
        <w:rPr>
          <w:rFonts w:asciiTheme="minorHAnsi" w:hAnsiTheme="minorHAnsi" w:cstheme="minorHAnsi"/>
          <w:sz w:val="22"/>
          <w:szCs w:val="22"/>
        </w:rPr>
        <w:t xml:space="preserve">který podává nabídku na veřejnou zakázku </w:t>
      </w:r>
      <w:r w:rsidRPr="00731DED">
        <w:rPr>
          <w:rFonts w:asciiTheme="minorHAnsi" w:hAnsiTheme="minorHAnsi" w:cstheme="minorHAnsi"/>
          <w:b/>
          <w:bCs/>
          <w:sz w:val="22"/>
          <w:szCs w:val="22"/>
        </w:rPr>
        <w:t>„</w:t>
      </w:r>
      <w:r w:rsidR="00954278" w:rsidRPr="00731DED">
        <w:rPr>
          <w:rFonts w:asciiTheme="minorHAnsi" w:hAnsiTheme="minorHAnsi" w:cstheme="minorHAnsi"/>
          <w:b/>
          <w:bCs/>
          <w:sz w:val="22"/>
          <w:szCs w:val="22"/>
        </w:rPr>
        <w:t>Rekonstrukce urgentního příjmu - 5. etapa heliport</w:t>
      </w:r>
      <w:r w:rsidR="00FC3082">
        <w:rPr>
          <w:rFonts w:asciiTheme="minorHAnsi" w:hAnsiTheme="minorHAnsi" w:cstheme="minorHAnsi"/>
          <w:b/>
          <w:bCs/>
          <w:sz w:val="22"/>
          <w:szCs w:val="22"/>
        </w:rPr>
        <w:t xml:space="preserve"> – opakované zadání</w:t>
      </w:r>
      <w:r w:rsidR="00954278" w:rsidRPr="00731DED">
        <w:rPr>
          <w:rFonts w:asciiTheme="minorHAnsi" w:hAnsiTheme="minorHAnsi" w:cstheme="minorHAnsi"/>
          <w:b/>
          <w:bCs/>
          <w:sz w:val="22"/>
          <w:szCs w:val="22"/>
        </w:rPr>
        <w:t>“</w:t>
      </w:r>
    </w:p>
    <w:p w14:paraId="26CE944C" w14:textId="77777777" w:rsidR="00D3709D" w:rsidRPr="00731DED" w:rsidRDefault="00D3709D" w:rsidP="00D3709D">
      <w:pPr>
        <w:autoSpaceDE w:val="0"/>
        <w:autoSpaceDN w:val="0"/>
        <w:jc w:val="center"/>
        <w:rPr>
          <w:rFonts w:asciiTheme="minorHAnsi" w:hAnsiTheme="minorHAnsi" w:cstheme="minorHAnsi"/>
          <w:b/>
          <w:bCs/>
          <w:sz w:val="22"/>
          <w:szCs w:val="22"/>
        </w:rPr>
      </w:pPr>
    </w:p>
    <w:p w14:paraId="5E1BE5CC" w14:textId="77777777" w:rsidR="00D3709D" w:rsidRPr="00731DED" w:rsidRDefault="00D3709D" w:rsidP="00D3709D">
      <w:pPr>
        <w:autoSpaceDE w:val="0"/>
        <w:autoSpaceDN w:val="0"/>
        <w:jc w:val="both"/>
        <w:rPr>
          <w:rFonts w:asciiTheme="minorHAnsi" w:hAnsiTheme="minorHAnsi" w:cstheme="minorHAnsi"/>
          <w:b/>
          <w:sz w:val="22"/>
          <w:szCs w:val="22"/>
        </w:rPr>
      </w:pPr>
      <w:r w:rsidRPr="00731DED">
        <w:rPr>
          <w:rFonts w:asciiTheme="minorHAnsi" w:hAnsiTheme="minorHAnsi" w:cstheme="minorHAnsi"/>
          <w:b/>
          <w:sz w:val="22"/>
          <w:szCs w:val="22"/>
        </w:rPr>
        <w:t>čestně prohlašuje:</w:t>
      </w:r>
    </w:p>
    <w:p w14:paraId="6F4BBA2B" w14:textId="77777777" w:rsidR="00D3709D" w:rsidRPr="00731DED" w:rsidRDefault="00D3709D" w:rsidP="00D3709D">
      <w:pPr>
        <w:snapToGrid w:val="0"/>
        <w:jc w:val="both"/>
        <w:rPr>
          <w:rFonts w:asciiTheme="minorHAnsi" w:hAnsiTheme="minorHAnsi" w:cstheme="minorHAnsi"/>
          <w:bCs/>
          <w:i/>
          <w:iCs/>
          <w:sz w:val="22"/>
          <w:szCs w:val="22"/>
        </w:rPr>
      </w:pPr>
    </w:p>
    <w:p w14:paraId="066A1B65" w14:textId="77777777" w:rsidR="00792D2B" w:rsidRPr="00731DED" w:rsidRDefault="00792D2B" w:rsidP="00792D2B">
      <w:pPr>
        <w:autoSpaceDE w:val="0"/>
        <w:autoSpaceDN w:val="0"/>
        <w:jc w:val="both"/>
        <w:rPr>
          <w:rFonts w:asciiTheme="minorHAnsi" w:hAnsiTheme="minorHAnsi" w:cstheme="minorHAnsi"/>
          <w:bCs/>
          <w:sz w:val="22"/>
          <w:szCs w:val="22"/>
        </w:rPr>
      </w:pPr>
      <w:r w:rsidRPr="00731DED">
        <w:rPr>
          <w:rFonts w:asciiTheme="minorHAnsi" w:hAnsiTheme="minorHAnsi" w:cstheme="minorHAnsi"/>
          <w:bCs/>
          <w:sz w:val="22"/>
          <w:szCs w:val="22"/>
        </w:rPr>
        <w:t xml:space="preserve">v souladu se zákonem č. 159/2006 Sb., o střetu zájmů (dále jen „zákon o střetu zájmů“), že </w:t>
      </w:r>
    </w:p>
    <w:p w14:paraId="2FA9A28C" w14:textId="77777777" w:rsidR="00792D2B" w:rsidRPr="00731DED" w:rsidRDefault="00792D2B" w:rsidP="00792D2B">
      <w:pPr>
        <w:pStyle w:val="Odstavecseseznamem"/>
        <w:numPr>
          <w:ilvl w:val="0"/>
          <w:numId w:val="1"/>
        </w:numPr>
        <w:autoSpaceDE w:val="0"/>
        <w:autoSpaceDN w:val="0"/>
        <w:ind w:hanging="720"/>
        <w:jc w:val="both"/>
        <w:rPr>
          <w:rFonts w:asciiTheme="minorHAnsi" w:hAnsiTheme="minorHAnsi" w:cstheme="minorHAnsi"/>
          <w:bCs/>
          <w:sz w:val="22"/>
          <w:szCs w:val="22"/>
        </w:rPr>
      </w:pPr>
      <w:r w:rsidRPr="00731DED">
        <w:rPr>
          <w:rFonts w:asciiTheme="minorHAnsi" w:hAnsiTheme="minorHAnsi" w:cstheme="minorHAnsi"/>
          <w:bCs/>
          <w:sz w:val="22"/>
          <w:szCs w:val="22"/>
        </w:rPr>
        <w:t>není obchodní společností podle § 4b zákona o střetu zájmů a</w:t>
      </w:r>
    </w:p>
    <w:p w14:paraId="19CD98D2" w14:textId="77777777" w:rsidR="00792D2B" w:rsidRPr="00731DED" w:rsidRDefault="00792D2B" w:rsidP="00792D2B">
      <w:pPr>
        <w:pStyle w:val="Odstavecseseznamem"/>
        <w:numPr>
          <w:ilvl w:val="0"/>
          <w:numId w:val="1"/>
        </w:numPr>
        <w:autoSpaceDE w:val="0"/>
        <w:autoSpaceDN w:val="0"/>
        <w:ind w:hanging="720"/>
        <w:jc w:val="both"/>
        <w:rPr>
          <w:rFonts w:asciiTheme="minorHAnsi" w:hAnsiTheme="minorHAnsi" w:cstheme="minorHAnsi"/>
          <w:bCs/>
          <w:sz w:val="22"/>
          <w:szCs w:val="22"/>
        </w:rPr>
      </w:pPr>
      <w:r w:rsidRPr="00731DED">
        <w:rPr>
          <w:rFonts w:asciiTheme="minorHAnsi" w:hAnsiTheme="minorHAnsi" w:cstheme="minorHAnsi"/>
          <w:bCs/>
          <w:sz w:val="22"/>
          <w:szCs w:val="22"/>
        </w:rPr>
        <w:t>neprokazuje kvalifikaci prostřednictvím poddodavatele, který je obchodní společností dle § 4b zákona o střetu zájmů</w:t>
      </w:r>
    </w:p>
    <w:p w14:paraId="7F6C8075" w14:textId="77777777" w:rsidR="00792D2B" w:rsidRPr="00731DED" w:rsidRDefault="00792D2B" w:rsidP="00792D2B">
      <w:pPr>
        <w:snapToGrid w:val="0"/>
        <w:jc w:val="both"/>
        <w:rPr>
          <w:rFonts w:asciiTheme="minorHAnsi" w:hAnsiTheme="minorHAnsi" w:cstheme="minorHAnsi"/>
          <w:bCs/>
          <w:i/>
          <w:iCs/>
          <w:sz w:val="22"/>
          <w:szCs w:val="22"/>
        </w:rPr>
      </w:pPr>
    </w:p>
    <w:p w14:paraId="00891659" w14:textId="77777777" w:rsidR="00792D2B" w:rsidRPr="00731DED" w:rsidRDefault="00792D2B" w:rsidP="00792D2B">
      <w:pPr>
        <w:snapToGrid w:val="0"/>
        <w:jc w:val="both"/>
        <w:rPr>
          <w:rFonts w:asciiTheme="minorHAnsi" w:hAnsiTheme="minorHAnsi" w:cstheme="minorHAnsi"/>
          <w:sz w:val="22"/>
          <w:szCs w:val="22"/>
        </w:rPr>
      </w:pPr>
      <w:r w:rsidRPr="00731DED">
        <w:rPr>
          <w:rFonts w:asciiTheme="minorHAnsi" w:hAnsiTheme="minorHAnsi" w:cstheme="minorHAnsi"/>
          <w:bCs/>
          <w:sz w:val="22"/>
          <w:szCs w:val="22"/>
        </w:rPr>
        <w:t xml:space="preserve">v souladu s ustanovením uvedeným v článku 5k </w:t>
      </w:r>
      <w:r w:rsidRPr="00731DED">
        <w:rPr>
          <w:rFonts w:asciiTheme="minorHAnsi" w:hAnsiTheme="minorHAnsi" w:cstheme="minorHAnsi"/>
          <w:sz w:val="22"/>
          <w:szCs w:val="22"/>
        </w:rPr>
        <w:t>Nařízení Rady EU 2022/576 (dále jen „Nařízení“), že není:</w:t>
      </w:r>
    </w:p>
    <w:p w14:paraId="262B01F7" w14:textId="77777777" w:rsidR="00792D2B" w:rsidRPr="00731DED" w:rsidRDefault="00792D2B" w:rsidP="00792D2B">
      <w:pPr>
        <w:snapToGrid w:val="0"/>
        <w:jc w:val="both"/>
        <w:rPr>
          <w:rFonts w:asciiTheme="minorHAnsi" w:hAnsiTheme="minorHAnsi" w:cstheme="minorHAnsi"/>
          <w:sz w:val="22"/>
          <w:szCs w:val="22"/>
        </w:rPr>
      </w:pPr>
    </w:p>
    <w:p w14:paraId="5AF72BF5" w14:textId="77777777" w:rsidR="00792D2B" w:rsidRPr="00731DED" w:rsidRDefault="00792D2B" w:rsidP="00792D2B">
      <w:pPr>
        <w:tabs>
          <w:tab w:val="left" w:pos="426"/>
        </w:tabs>
        <w:ind w:left="426" w:hanging="426"/>
        <w:jc w:val="both"/>
        <w:rPr>
          <w:rFonts w:asciiTheme="minorHAnsi" w:hAnsiTheme="minorHAnsi" w:cstheme="minorHAnsi"/>
          <w:sz w:val="22"/>
          <w:szCs w:val="22"/>
        </w:rPr>
      </w:pPr>
      <w:r w:rsidRPr="00731DED">
        <w:rPr>
          <w:rFonts w:asciiTheme="minorHAnsi" w:hAnsiTheme="minorHAnsi" w:cstheme="minorHAnsi"/>
          <w:sz w:val="22"/>
          <w:szCs w:val="22"/>
        </w:rPr>
        <w:t>a)     ruským státním příslušníkem, fyzickou či právnickou osobou, subjektem či orgánem se sídlem v Rusku,</w:t>
      </w:r>
    </w:p>
    <w:p w14:paraId="575E496E" w14:textId="77777777" w:rsidR="00792D2B" w:rsidRPr="00731DED" w:rsidRDefault="00792D2B" w:rsidP="00792D2B">
      <w:pPr>
        <w:tabs>
          <w:tab w:val="left" w:pos="426"/>
        </w:tabs>
        <w:ind w:left="426" w:hanging="426"/>
        <w:jc w:val="both"/>
        <w:rPr>
          <w:rFonts w:asciiTheme="minorHAnsi" w:hAnsiTheme="minorHAnsi" w:cstheme="minorHAnsi"/>
          <w:sz w:val="22"/>
          <w:szCs w:val="22"/>
        </w:rPr>
      </w:pPr>
      <w:r w:rsidRPr="00731DED">
        <w:rPr>
          <w:rFonts w:asciiTheme="minorHAnsi" w:hAnsiTheme="minorHAnsi" w:cstheme="minorHAnsi"/>
          <w:sz w:val="22"/>
          <w:szCs w:val="22"/>
        </w:rPr>
        <w:t>b)     právnickou osobou, subjektem nebo orgánem, který je z více než 50 % přímo či nepřímo vlastněn některými ze subjektů uvedeným v písmeni a), nebo</w:t>
      </w:r>
    </w:p>
    <w:p w14:paraId="5733E703" w14:textId="77777777" w:rsidR="00792D2B" w:rsidRPr="00731DED" w:rsidRDefault="00792D2B" w:rsidP="00792D2B">
      <w:pPr>
        <w:tabs>
          <w:tab w:val="left" w:pos="426"/>
        </w:tabs>
        <w:ind w:left="426" w:hanging="426"/>
        <w:jc w:val="both"/>
        <w:rPr>
          <w:rFonts w:asciiTheme="minorHAnsi" w:hAnsiTheme="minorHAnsi" w:cstheme="minorHAnsi"/>
          <w:sz w:val="22"/>
          <w:szCs w:val="22"/>
        </w:rPr>
      </w:pPr>
      <w:r w:rsidRPr="00731DED">
        <w:rPr>
          <w:rFonts w:asciiTheme="minorHAnsi" w:hAnsiTheme="minorHAnsi" w:cstheme="minorHAnsi"/>
          <w:sz w:val="22"/>
          <w:szCs w:val="22"/>
        </w:rPr>
        <w:t>c)     dodavatelem jednajícím jménem nebo na pokyn některého ze subjektů uvedeného v písmeni a) nebo b).</w:t>
      </w:r>
    </w:p>
    <w:p w14:paraId="7D324710" w14:textId="77777777" w:rsidR="00792D2B" w:rsidRPr="00731DED" w:rsidRDefault="00792D2B" w:rsidP="00792D2B">
      <w:pPr>
        <w:snapToGrid w:val="0"/>
        <w:jc w:val="both"/>
        <w:rPr>
          <w:rFonts w:asciiTheme="minorHAnsi" w:hAnsiTheme="minorHAnsi" w:cstheme="minorHAnsi"/>
          <w:bCs/>
          <w:sz w:val="22"/>
          <w:szCs w:val="22"/>
        </w:rPr>
      </w:pPr>
    </w:p>
    <w:p w14:paraId="0CDD1D03" w14:textId="77777777" w:rsidR="00792D2B" w:rsidRPr="00731DED" w:rsidRDefault="00792D2B" w:rsidP="00792D2B">
      <w:pPr>
        <w:snapToGrid w:val="0"/>
        <w:jc w:val="both"/>
        <w:rPr>
          <w:rFonts w:asciiTheme="minorHAnsi" w:hAnsiTheme="minorHAnsi" w:cstheme="minorHAnsi"/>
          <w:sz w:val="22"/>
          <w:szCs w:val="22"/>
        </w:rPr>
      </w:pPr>
      <w:r w:rsidRPr="00731DED">
        <w:rPr>
          <w:rFonts w:asciiTheme="minorHAnsi" w:hAnsiTheme="minorHAnsi" w:cstheme="minorHAnsi"/>
          <w:bCs/>
          <w:sz w:val="22"/>
          <w:szCs w:val="22"/>
        </w:rPr>
        <w:t xml:space="preserve">Dále dodavatel čestně prohlašuje, že v nabídce </w:t>
      </w:r>
      <w:r w:rsidRPr="00731DED">
        <w:rPr>
          <w:rFonts w:asciiTheme="minorHAnsi" w:hAnsiTheme="minorHAnsi" w:cstheme="minorHAnsi"/>
          <w:sz w:val="22"/>
          <w:szCs w:val="22"/>
        </w:rPr>
        <w:t>neprokazuje způsobilost prostřednictvím poddodavatele, který by byl dodavatelem podle článku 5k Nařízení a měl by se podílet na plnění veřejné zakázky z více než 10 % hodnoty zakázky.</w:t>
      </w:r>
    </w:p>
    <w:p w14:paraId="54069667" w14:textId="77777777" w:rsidR="00D3709D" w:rsidRPr="00731DED" w:rsidRDefault="00D3709D" w:rsidP="00D3709D">
      <w:pPr>
        <w:snapToGrid w:val="0"/>
        <w:jc w:val="both"/>
        <w:rPr>
          <w:rFonts w:asciiTheme="minorHAnsi" w:hAnsiTheme="minorHAnsi" w:cstheme="minorHAnsi"/>
          <w:sz w:val="22"/>
          <w:szCs w:val="22"/>
        </w:rPr>
      </w:pPr>
    </w:p>
    <w:p w14:paraId="1BC4C0BE" w14:textId="77777777" w:rsidR="00D3709D" w:rsidRPr="00731DED" w:rsidRDefault="00D3709D" w:rsidP="00D3709D">
      <w:pPr>
        <w:ind w:left="142"/>
        <w:jc w:val="both"/>
        <w:rPr>
          <w:rFonts w:asciiTheme="minorHAnsi" w:hAnsiTheme="minorHAnsi" w:cstheme="minorHAnsi"/>
          <w:bCs/>
          <w:i/>
          <w:iCs/>
          <w:sz w:val="22"/>
          <w:szCs w:val="22"/>
        </w:rPr>
      </w:pPr>
    </w:p>
    <w:p w14:paraId="6622EBE6" w14:textId="77777777" w:rsidR="00D3709D" w:rsidRPr="00731DED" w:rsidRDefault="00D3709D" w:rsidP="00D3709D">
      <w:pPr>
        <w:tabs>
          <w:tab w:val="left" w:pos="2160"/>
        </w:tabs>
        <w:jc w:val="both"/>
        <w:rPr>
          <w:rFonts w:asciiTheme="minorHAnsi" w:hAnsiTheme="minorHAnsi" w:cstheme="minorHAnsi"/>
          <w:b/>
          <w:i/>
          <w:sz w:val="22"/>
          <w:szCs w:val="22"/>
        </w:rPr>
      </w:pPr>
      <w:r w:rsidRPr="00731DED">
        <w:rPr>
          <w:rFonts w:asciiTheme="minorHAnsi" w:hAnsiTheme="minorHAnsi" w:cstheme="minorHAnsi"/>
          <w:b/>
          <w:i/>
          <w:sz w:val="22"/>
          <w:szCs w:val="22"/>
        </w:rPr>
        <w:t>Datum, ………..…………………..</w:t>
      </w:r>
    </w:p>
    <w:p w14:paraId="64C0BD34" w14:textId="77777777" w:rsidR="00D3709D" w:rsidRPr="00731DED" w:rsidRDefault="00D3709D" w:rsidP="00D3709D">
      <w:pPr>
        <w:tabs>
          <w:tab w:val="left" w:pos="2160"/>
        </w:tabs>
        <w:jc w:val="both"/>
        <w:rPr>
          <w:rFonts w:asciiTheme="minorHAnsi" w:hAnsiTheme="minorHAnsi" w:cstheme="minorHAnsi"/>
          <w:b/>
          <w:i/>
          <w:sz w:val="22"/>
          <w:szCs w:val="22"/>
        </w:rPr>
      </w:pPr>
    </w:p>
    <w:p w14:paraId="51276E3F" w14:textId="77777777" w:rsidR="00D3709D" w:rsidRPr="00731DED" w:rsidRDefault="00D3709D" w:rsidP="00D3709D">
      <w:pPr>
        <w:tabs>
          <w:tab w:val="left" w:pos="2160"/>
        </w:tabs>
        <w:jc w:val="both"/>
        <w:rPr>
          <w:rFonts w:asciiTheme="minorHAnsi" w:hAnsiTheme="minorHAnsi" w:cstheme="minorHAnsi"/>
          <w:b/>
          <w:i/>
          <w:sz w:val="22"/>
          <w:szCs w:val="22"/>
        </w:rPr>
      </w:pPr>
    </w:p>
    <w:p w14:paraId="70BD587A" w14:textId="77777777" w:rsidR="00D3709D" w:rsidRPr="00731DED" w:rsidRDefault="00D3709D" w:rsidP="00D3709D">
      <w:pPr>
        <w:tabs>
          <w:tab w:val="left" w:pos="2160"/>
        </w:tabs>
        <w:jc w:val="both"/>
        <w:rPr>
          <w:rFonts w:asciiTheme="minorHAnsi" w:hAnsiTheme="minorHAnsi" w:cstheme="minorHAnsi"/>
          <w:b/>
          <w:i/>
          <w:sz w:val="22"/>
          <w:szCs w:val="22"/>
        </w:rPr>
      </w:pPr>
    </w:p>
    <w:p w14:paraId="2AF8283F" w14:textId="77777777" w:rsidR="00D3709D" w:rsidRPr="00731DED" w:rsidRDefault="00D3709D" w:rsidP="00D3709D">
      <w:pPr>
        <w:tabs>
          <w:tab w:val="left" w:pos="2160"/>
        </w:tabs>
        <w:jc w:val="both"/>
        <w:rPr>
          <w:rFonts w:asciiTheme="minorHAnsi" w:hAnsiTheme="minorHAnsi" w:cstheme="minorHAnsi"/>
          <w:b/>
          <w:i/>
          <w:sz w:val="22"/>
          <w:szCs w:val="22"/>
        </w:rPr>
      </w:pPr>
    </w:p>
    <w:p w14:paraId="0D2CD055" w14:textId="77777777" w:rsidR="00D3709D" w:rsidRPr="00954278" w:rsidRDefault="00D3709D" w:rsidP="00D3709D">
      <w:pPr>
        <w:ind w:left="709"/>
        <w:jc w:val="right"/>
        <w:rPr>
          <w:rFonts w:asciiTheme="minorHAnsi" w:hAnsiTheme="minorHAnsi" w:cstheme="minorHAnsi"/>
          <w:b/>
          <w:i/>
          <w:sz w:val="22"/>
          <w:szCs w:val="22"/>
        </w:rPr>
      </w:pPr>
      <w:r w:rsidRPr="00731DED">
        <w:rPr>
          <w:rFonts w:asciiTheme="minorHAnsi" w:hAnsiTheme="minorHAnsi" w:cstheme="minorHAnsi"/>
          <w:b/>
          <w:i/>
          <w:sz w:val="22"/>
          <w:szCs w:val="22"/>
        </w:rPr>
        <w:t>...........................podpis...................................</w:t>
      </w:r>
    </w:p>
    <w:p w14:paraId="0B40FF62" w14:textId="77777777" w:rsidR="00D3709D" w:rsidRPr="00954278" w:rsidRDefault="00D3709D" w:rsidP="00D3709D">
      <w:pPr>
        <w:ind w:left="142"/>
        <w:jc w:val="both"/>
        <w:rPr>
          <w:rFonts w:asciiTheme="minorHAnsi" w:hAnsiTheme="minorHAnsi" w:cstheme="minorHAnsi"/>
          <w:bCs/>
          <w:i/>
          <w:iCs/>
          <w:sz w:val="22"/>
          <w:szCs w:val="22"/>
        </w:rPr>
      </w:pPr>
    </w:p>
    <w:p w14:paraId="57921669" w14:textId="77777777" w:rsidR="00D3709D" w:rsidRPr="00954278" w:rsidRDefault="00D3709D" w:rsidP="00D3709D">
      <w:pPr>
        <w:jc w:val="both"/>
        <w:rPr>
          <w:rFonts w:asciiTheme="minorHAnsi" w:hAnsiTheme="minorHAnsi" w:cstheme="minorHAnsi"/>
          <w:sz w:val="22"/>
          <w:szCs w:val="22"/>
        </w:rPr>
      </w:pPr>
    </w:p>
    <w:p w14:paraId="7187D9CA" w14:textId="77777777" w:rsidR="00D3709D" w:rsidRPr="00954278" w:rsidRDefault="00D3709D" w:rsidP="00C4367A">
      <w:pPr>
        <w:rPr>
          <w:rFonts w:asciiTheme="minorHAnsi" w:hAnsiTheme="minorHAnsi" w:cstheme="minorHAnsi"/>
          <w:sz w:val="22"/>
          <w:szCs w:val="22"/>
        </w:rPr>
      </w:pPr>
    </w:p>
    <w:p w14:paraId="78907369" w14:textId="77777777" w:rsidR="00C4367A" w:rsidRPr="00954278" w:rsidRDefault="00C4367A" w:rsidP="00C4367A">
      <w:pPr>
        <w:rPr>
          <w:rFonts w:asciiTheme="minorHAnsi" w:hAnsiTheme="minorHAnsi" w:cstheme="minorHAnsi"/>
          <w:sz w:val="22"/>
          <w:szCs w:val="22"/>
        </w:rPr>
      </w:pPr>
    </w:p>
    <w:p w14:paraId="22A62C32" w14:textId="77777777" w:rsidR="00717B7E" w:rsidRPr="00954278" w:rsidRDefault="00717B7E">
      <w:pPr>
        <w:rPr>
          <w:rFonts w:asciiTheme="minorHAnsi" w:hAnsiTheme="minorHAnsi" w:cstheme="minorHAnsi"/>
          <w:sz w:val="22"/>
          <w:szCs w:val="22"/>
        </w:rPr>
      </w:pPr>
    </w:p>
    <w:sectPr w:rsidR="00717B7E" w:rsidRPr="00954278">
      <w:headerReference w:type="default" r:id="rId7"/>
      <w:footerReference w:type="default" r:id="rId8"/>
      <w:pgSz w:w="11906" w:h="16838"/>
      <w:pgMar w:top="794" w:right="794" w:bottom="794" w:left="794" w:header="708" w:footer="708" w:gutter="0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C840E26" w14:textId="77777777" w:rsidR="00882FB0" w:rsidRDefault="00882FB0">
      <w:r>
        <w:separator/>
      </w:r>
    </w:p>
  </w:endnote>
  <w:endnote w:type="continuationSeparator" w:id="0">
    <w:p w14:paraId="7FAC8C1E" w14:textId="77777777" w:rsidR="00882FB0" w:rsidRDefault="00882FB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Liberation Serif">
    <w:altName w:val="Times New Roman"/>
    <w:charset w:val="EE"/>
    <w:family w:val="roman"/>
    <w:pitch w:val="variable"/>
    <w:sig w:usb0="00000005" w:usb1="00000000" w:usb2="00000000" w:usb3="00000000" w:csb0="00000002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Lucida Sans">
    <w:altName w:val="Lucida Sans"/>
    <w:charset w:val="00"/>
    <w:family w:val="swiss"/>
    <w:pitch w:val="variable"/>
    <w:sig w:usb0="00000003" w:usb1="00000000" w:usb2="00000000" w:usb3="00000000" w:csb0="00000001" w:csb1="00000000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FE3E469" w14:textId="436B8BB7" w:rsidR="00C21483" w:rsidRDefault="00C4367A">
    <w:pPr>
      <w:pStyle w:val="Zpat"/>
    </w:pPr>
    <w:r>
      <w:rPr>
        <w:noProof/>
      </w:rPr>
      <w:drawing>
        <wp:anchor distT="0" distB="0" distL="0" distR="0" simplePos="0" relativeHeight="251660288" behindDoc="0" locked="0" layoutInCell="1" allowOverlap="1" wp14:anchorId="54E33225" wp14:editId="0101F6F3">
          <wp:simplePos x="0" y="0"/>
          <wp:positionH relativeFrom="page">
            <wp:posOffset>0</wp:posOffset>
          </wp:positionH>
          <wp:positionV relativeFrom="page">
            <wp:posOffset>9946640</wp:posOffset>
          </wp:positionV>
          <wp:extent cx="6551930" cy="645795"/>
          <wp:effectExtent l="0" t="0" r="1270" b="1905"/>
          <wp:wrapSquare wrapText="largest"/>
          <wp:docPr id="1" name="Obrázek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551930" cy="645795"/>
                  </a:xfrm>
                  <a:prstGeom prst="rect">
                    <a:avLst/>
                  </a:prstGeom>
                  <a:solidFill>
                    <a:srgbClr val="FFFFFF"/>
                  </a:solidFill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44BE7E4A" w14:textId="77777777" w:rsidR="00C21483" w:rsidRDefault="00C21483">
    <w:pPr>
      <w:pStyle w:val="Zpa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CE55912" w14:textId="77777777" w:rsidR="00882FB0" w:rsidRDefault="00882FB0">
      <w:r>
        <w:separator/>
      </w:r>
    </w:p>
  </w:footnote>
  <w:footnote w:type="continuationSeparator" w:id="0">
    <w:p w14:paraId="4884D595" w14:textId="77777777" w:rsidR="00882FB0" w:rsidRDefault="00882FB0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B079FB1" w14:textId="0AA49C98" w:rsidR="00C21483" w:rsidRDefault="00C4367A">
    <w:pPr>
      <w:pStyle w:val="Zhlav"/>
    </w:pPr>
    <w:r>
      <w:rPr>
        <w:noProof/>
      </w:rPr>
      <w:drawing>
        <wp:anchor distT="0" distB="0" distL="0" distR="0" simplePos="0" relativeHeight="251659264" behindDoc="0" locked="0" layoutInCell="1" allowOverlap="1" wp14:anchorId="58A88AD7" wp14:editId="46677948">
          <wp:simplePos x="0" y="0"/>
          <wp:positionH relativeFrom="page">
            <wp:posOffset>-5715</wp:posOffset>
          </wp:positionH>
          <wp:positionV relativeFrom="page">
            <wp:posOffset>0</wp:posOffset>
          </wp:positionV>
          <wp:extent cx="6551930" cy="1163320"/>
          <wp:effectExtent l="0" t="0" r="1270" b="0"/>
          <wp:wrapSquare wrapText="largest"/>
          <wp:docPr id="2" name="Obrázek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551930" cy="1163320"/>
                  </a:xfrm>
                  <a:prstGeom prst="rect">
                    <a:avLst/>
                  </a:prstGeom>
                  <a:solidFill>
                    <a:srgbClr val="FFFFFF"/>
                  </a:solidFill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5E861281" w14:textId="77777777" w:rsidR="00C21483" w:rsidRDefault="00C21483">
    <w:pPr>
      <w:pStyle w:val="Zhlav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57BD4201"/>
    <w:multiLevelType w:val="hybridMultilevel"/>
    <w:tmpl w:val="32101560"/>
    <w:lvl w:ilvl="0" w:tplc="040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722292897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92944"/>
    <w:rsid w:val="000F3B49"/>
    <w:rsid w:val="0010233D"/>
    <w:rsid w:val="001644FA"/>
    <w:rsid w:val="00180DDD"/>
    <w:rsid w:val="00181A5E"/>
    <w:rsid w:val="001970DE"/>
    <w:rsid w:val="0028570C"/>
    <w:rsid w:val="0031105B"/>
    <w:rsid w:val="00332A75"/>
    <w:rsid w:val="003D08BA"/>
    <w:rsid w:val="00400D5F"/>
    <w:rsid w:val="00424CE2"/>
    <w:rsid w:val="004857D8"/>
    <w:rsid w:val="005104D8"/>
    <w:rsid w:val="00524067"/>
    <w:rsid w:val="00536FFE"/>
    <w:rsid w:val="005E32E8"/>
    <w:rsid w:val="005E5873"/>
    <w:rsid w:val="006314F5"/>
    <w:rsid w:val="00654D2D"/>
    <w:rsid w:val="006D63F1"/>
    <w:rsid w:val="00717B7E"/>
    <w:rsid w:val="00731DED"/>
    <w:rsid w:val="00792D2B"/>
    <w:rsid w:val="00814043"/>
    <w:rsid w:val="0085617F"/>
    <w:rsid w:val="00873720"/>
    <w:rsid w:val="0088041F"/>
    <w:rsid w:val="00882FB0"/>
    <w:rsid w:val="0088300A"/>
    <w:rsid w:val="008E1F43"/>
    <w:rsid w:val="00912799"/>
    <w:rsid w:val="009210D8"/>
    <w:rsid w:val="00954278"/>
    <w:rsid w:val="00A108B9"/>
    <w:rsid w:val="00A9654D"/>
    <w:rsid w:val="00AC38DA"/>
    <w:rsid w:val="00AE2F4E"/>
    <w:rsid w:val="00B10EF1"/>
    <w:rsid w:val="00B250C3"/>
    <w:rsid w:val="00B90E0E"/>
    <w:rsid w:val="00BB0EE1"/>
    <w:rsid w:val="00BB137E"/>
    <w:rsid w:val="00BB2B96"/>
    <w:rsid w:val="00C21483"/>
    <w:rsid w:val="00C4367A"/>
    <w:rsid w:val="00C97CC9"/>
    <w:rsid w:val="00CA3671"/>
    <w:rsid w:val="00CE1FD4"/>
    <w:rsid w:val="00D3709D"/>
    <w:rsid w:val="00D70327"/>
    <w:rsid w:val="00DC59BC"/>
    <w:rsid w:val="00DE78E2"/>
    <w:rsid w:val="00E436FF"/>
    <w:rsid w:val="00E457B0"/>
    <w:rsid w:val="00E52B92"/>
    <w:rsid w:val="00F26DDD"/>
    <w:rsid w:val="00F326F7"/>
    <w:rsid w:val="00F630B4"/>
    <w:rsid w:val="00F90097"/>
    <w:rsid w:val="00F92944"/>
    <w:rsid w:val="00FA2291"/>
    <w:rsid w:val="00FB54D7"/>
    <w:rsid w:val="00FC3082"/>
    <w:rsid w:val="00FC6A7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2B36A34E"/>
  <w15:chartTrackingRefBased/>
  <w15:docId w15:val="{0F1B2890-EBB3-4534-AA97-C7CD502194A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0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rsid w:val="00C4367A"/>
    <w:pPr>
      <w:widowControl w:val="0"/>
      <w:suppressAutoHyphens/>
      <w:spacing w:after="0" w:line="240" w:lineRule="auto"/>
    </w:pPr>
    <w:rPr>
      <w:rFonts w:ascii="Liberation Serif" w:eastAsia="SimSun" w:hAnsi="Liberation Serif" w:cs="Lucida Sans"/>
      <w:kern w:val="1"/>
      <w:sz w:val="24"/>
      <w:szCs w:val="24"/>
      <w:lang w:eastAsia="zh-CN" w:bidi="hi-IN"/>
    </w:rPr>
  </w:style>
  <w:style w:type="paragraph" w:styleId="Nadpis7">
    <w:name w:val="heading 7"/>
    <w:basedOn w:val="Normln"/>
    <w:next w:val="Normln"/>
    <w:link w:val="Nadpis7Char"/>
    <w:qFormat/>
    <w:rsid w:val="00B250C3"/>
    <w:pPr>
      <w:keepNext/>
      <w:widowControl/>
      <w:suppressAutoHyphens w:val="0"/>
      <w:jc w:val="center"/>
      <w:outlineLvl w:val="6"/>
    </w:pPr>
    <w:rPr>
      <w:rFonts w:ascii="Times New Roman" w:eastAsia="Times New Roman" w:hAnsi="Times New Roman" w:cs="Times New Roman"/>
      <w:b/>
      <w:bCs/>
      <w:i/>
      <w:iCs/>
      <w:kern w:val="0"/>
      <w:sz w:val="32"/>
      <w:szCs w:val="32"/>
      <w:lang w:eastAsia="cs-CZ" w:bidi="ar-SA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basedOn w:val="Normln"/>
    <w:link w:val="ZhlavChar"/>
    <w:uiPriority w:val="99"/>
    <w:unhideWhenUsed/>
    <w:rsid w:val="00C4367A"/>
    <w:pPr>
      <w:tabs>
        <w:tab w:val="center" w:pos="4536"/>
        <w:tab w:val="right" w:pos="9072"/>
      </w:tabs>
    </w:pPr>
    <w:rPr>
      <w:rFonts w:cs="Mangal"/>
      <w:szCs w:val="21"/>
    </w:rPr>
  </w:style>
  <w:style w:type="character" w:customStyle="1" w:styleId="ZhlavChar">
    <w:name w:val="Záhlaví Char"/>
    <w:basedOn w:val="Standardnpsmoodstavce"/>
    <w:link w:val="Zhlav"/>
    <w:uiPriority w:val="99"/>
    <w:rsid w:val="00C4367A"/>
    <w:rPr>
      <w:rFonts w:ascii="Liberation Serif" w:eastAsia="SimSun" w:hAnsi="Liberation Serif" w:cs="Mangal"/>
      <w:kern w:val="1"/>
      <w:sz w:val="24"/>
      <w:szCs w:val="21"/>
      <w:lang w:eastAsia="zh-CN" w:bidi="hi-IN"/>
    </w:rPr>
  </w:style>
  <w:style w:type="paragraph" w:styleId="Zpat">
    <w:name w:val="footer"/>
    <w:basedOn w:val="Normln"/>
    <w:link w:val="ZpatChar"/>
    <w:uiPriority w:val="99"/>
    <w:unhideWhenUsed/>
    <w:rsid w:val="00C4367A"/>
    <w:pPr>
      <w:tabs>
        <w:tab w:val="center" w:pos="4536"/>
        <w:tab w:val="right" w:pos="9072"/>
      </w:tabs>
    </w:pPr>
    <w:rPr>
      <w:rFonts w:cs="Mangal"/>
      <w:szCs w:val="21"/>
    </w:rPr>
  </w:style>
  <w:style w:type="character" w:customStyle="1" w:styleId="ZpatChar">
    <w:name w:val="Zápatí Char"/>
    <w:basedOn w:val="Standardnpsmoodstavce"/>
    <w:link w:val="Zpat"/>
    <w:uiPriority w:val="99"/>
    <w:rsid w:val="00C4367A"/>
    <w:rPr>
      <w:rFonts w:ascii="Liberation Serif" w:eastAsia="SimSun" w:hAnsi="Liberation Serif" w:cs="Mangal"/>
      <w:kern w:val="1"/>
      <w:sz w:val="24"/>
      <w:szCs w:val="21"/>
      <w:lang w:eastAsia="zh-CN" w:bidi="hi-IN"/>
    </w:rPr>
  </w:style>
  <w:style w:type="paragraph" w:styleId="Odstavecseseznamem">
    <w:name w:val="List Paragraph"/>
    <w:basedOn w:val="Normln"/>
    <w:uiPriority w:val="34"/>
    <w:qFormat/>
    <w:rsid w:val="00792D2B"/>
    <w:pPr>
      <w:ind w:left="720"/>
      <w:contextualSpacing/>
    </w:pPr>
    <w:rPr>
      <w:rFonts w:cs="Mangal"/>
      <w:szCs w:val="21"/>
    </w:rPr>
  </w:style>
  <w:style w:type="character" w:customStyle="1" w:styleId="Nadpis7Char">
    <w:name w:val="Nadpis 7 Char"/>
    <w:basedOn w:val="Standardnpsmoodstavce"/>
    <w:link w:val="Nadpis7"/>
    <w:rsid w:val="00B250C3"/>
    <w:rPr>
      <w:rFonts w:ascii="Times New Roman" w:eastAsia="Times New Roman" w:hAnsi="Times New Roman" w:cs="Times New Roman"/>
      <w:b/>
      <w:bCs/>
      <w:i/>
      <w:iCs/>
      <w:sz w:val="32"/>
      <w:szCs w:val="32"/>
      <w:lang w:eastAsia="cs-CZ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iv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223</Words>
  <Characters>1318</Characters>
  <Application>Microsoft Office Word</Application>
  <DocSecurity>0</DocSecurity>
  <Lines>10</Lines>
  <Paragraphs>3</Paragraphs>
  <ScaleCrop>false</ScaleCrop>
  <Company/>
  <LinksUpToDate>false</LinksUpToDate>
  <CharactersWithSpaces>1538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Jiřina Bílková</dc:creator>
  <cp:keywords/>
  <dc:description/>
  <cp:lastModifiedBy>Lenka Jelínková (OZ obchodní)</cp:lastModifiedBy>
  <cp:revision>3</cp:revision>
  <cp:lastPrinted>2023-05-12T08:40:00Z</cp:lastPrinted>
  <dcterms:created xsi:type="dcterms:W3CDTF">2023-08-31T05:39:00Z</dcterms:created>
  <dcterms:modified xsi:type="dcterms:W3CDTF">2023-10-23T04:44:00Z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SIP_Label_690ebb53-23a2-471a-9c6e-17bd0d11311e_Enabled">
    <vt:lpwstr>true</vt:lpwstr>
  </property>
  <property fmtid="{D5CDD505-2E9C-101B-9397-08002B2CF9AE}" pid="3" name="MSIP_Label_690ebb53-23a2-471a-9c6e-17bd0d11311e_SetDate">
    <vt:lpwstr>2023-06-22T05:01:29Z</vt:lpwstr>
  </property>
  <property fmtid="{D5CDD505-2E9C-101B-9397-08002B2CF9AE}" pid="4" name="MSIP_Label_690ebb53-23a2-471a-9c6e-17bd0d11311e_Method">
    <vt:lpwstr>Standard</vt:lpwstr>
  </property>
  <property fmtid="{D5CDD505-2E9C-101B-9397-08002B2CF9AE}" pid="5" name="MSIP_Label_690ebb53-23a2-471a-9c6e-17bd0d11311e_Name">
    <vt:lpwstr>690ebb53-23a2-471a-9c6e-17bd0d11311e</vt:lpwstr>
  </property>
  <property fmtid="{D5CDD505-2E9C-101B-9397-08002B2CF9AE}" pid="6" name="MSIP_Label_690ebb53-23a2-471a-9c6e-17bd0d11311e_SiteId">
    <vt:lpwstr>418bc066-1b00-4aad-ad98-9ead95bb26a9</vt:lpwstr>
  </property>
  <property fmtid="{D5CDD505-2E9C-101B-9397-08002B2CF9AE}" pid="7" name="MSIP_Label_690ebb53-23a2-471a-9c6e-17bd0d11311e_ActionId">
    <vt:lpwstr>6ae3164f-1e12-49e2-96e9-e4e44c9b867b</vt:lpwstr>
  </property>
  <property fmtid="{D5CDD505-2E9C-101B-9397-08002B2CF9AE}" pid="8" name="MSIP_Label_690ebb53-23a2-471a-9c6e-17bd0d11311e_ContentBits">
    <vt:lpwstr>0</vt:lpwstr>
  </property>
</Properties>
</file>